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408C" w14:textId="1268098A" w:rsidR="0085563D" w:rsidRPr="00A96A57" w:rsidRDefault="000B336E" w:rsidP="000B33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32372894"/>
      <w:r w:rsidRPr="00A96A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ПСИХОЛОГІЧНИЙ ДИСОНАНС ТЕОРЕТИЧНОЇ ОБІЗНАНОСТІ ТА ПРАКТИЧНИХ НАВИЧОК ПРОФЕСІЙНО-МОВЛЕННЄВОЇ КОМПЕТЕНТНОСТІ МАЙБУТНІХ МЕНЕДЖЕРІВ</w:t>
      </w:r>
    </w:p>
    <w:p w14:paraId="265F47F0" w14:textId="77777777" w:rsidR="00A96A57" w:rsidRDefault="00A96A57" w:rsidP="00A96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  <w:lang w:val="uk-UA"/>
        </w:rPr>
      </w:pPr>
    </w:p>
    <w:p w14:paraId="6DB12275" w14:textId="48D82063" w:rsidR="00A96A57" w:rsidRPr="00A96A57" w:rsidRDefault="00A96A57" w:rsidP="00A96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  <w:lang w:val="uk-UA"/>
        </w:rPr>
      </w:pPr>
      <w:r w:rsidRPr="00A96A57">
        <w:rPr>
          <w:b/>
          <w:sz w:val="28"/>
          <w:szCs w:val="28"/>
          <w:lang w:val="uk-UA"/>
        </w:rPr>
        <w:t>Власенко О.О.</w:t>
      </w:r>
    </w:p>
    <w:p w14:paraId="3F83E3D5" w14:textId="04F45E62" w:rsidR="00A96A57" w:rsidRDefault="00A96A57" w:rsidP="00A96A5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 е. н., доцент,</w:t>
      </w:r>
    </w:p>
    <w:p w14:paraId="2DD58449" w14:textId="08700394" w:rsidR="00A96A57" w:rsidRPr="00A96A57" w:rsidRDefault="00A96A57" w:rsidP="00A96A5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МЄУ</w:t>
      </w:r>
    </w:p>
    <w:p w14:paraId="7C6676E5" w14:textId="30579117" w:rsidR="00883EBB" w:rsidRPr="00A96A57" w:rsidRDefault="00A96A57" w:rsidP="00A96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noProof/>
          <w:sz w:val="28"/>
          <w:szCs w:val="28"/>
          <w:u w:val="single"/>
          <w:lang w:val="uk-UA"/>
        </w:rPr>
      </w:pPr>
      <w:proofErr w:type="spellStart"/>
      <w:r w:rsidRPr="00A96A57">
        <w:rPr>
          <w:spacing w:val="2"/>
          <w:sz w:val="28"/>
          <w:szCs w:val="28"/>
          <w:u w:val="single"/>
          <w:shd w:val="clear" w:color="auto" w:fill="FFFFFF"/>
        </w:rPr>
        <w:t>vlasenkoolena</w:t>
      </w:r>
      <w:proofErr w:type="spellEnd"/>
      <w:r w:rsidRPr="00A96A57">
        <w:rPr>
          <w:spacing w:val="2"/>
          <w:sz w:val="28"/>
          <w:szCs w:val="28"/>
          <w:u w:val="single"/>
          <w:shd w:val="clear" w:color="auto" w:fill="FFFFFF"/>
          <w:lang w:val="uk-UA"/>
        </w:rPr>
        <w:t>@</w:t>
      </w:r>
      <w:proofErr w:type="spellStart"/>
      <w:r w:rsidRPr="00A96A57">
        <w:rPr>
          <w:spacing w:val="2"/>
          <w:sz w:val="28"/>
          <w:szCs w:val="28"/>
          <w:u w:val="single"/>
          <w:shd w:val="clear" w:color="auto" w:fill="FFFFFF"/>
        </w:rPr>
        <w:t>ieu</w:t>
      </w:r>
      <w:proofErr w:type="spellEnd"/>
      <w:r w:rsidRPr="00A96A57">
        <w:rPr>
          <w:spacing w:val="2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A96A57">
        <w:rPr>
          <w:spacing w:val="2"/>
          <w:sz w:val="28"/>
          <w:szCs w:val="28"/>
          <w:u w:val="single"/>
          <w:shd w:val="clear" w:color="auto" w:fill="FFFFFF"/>
        </w:rPr>
        <w:t>edu</w:t>
      </w:r>
      <w:proofErr w:type="spellEnd"/>
      <w:r w:rsidRPr="00A96A57">
        <w:rPr>
          <w:spacing w:val="2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A96A57">
        <w:rPr>
          <w:spacing w:val="2"/>
          <w:sz w:val="28"/>
          <w:szCs w:val="28"/>
          <w:u w:val="single"/>
          <w:shd w:val="clear" w:color="auto" w:fill="FFFFFF"/>
        </w:rPr>
        <w:t>ua</w:t>
      </w:r>
      <w:proofErr w:type="spellEnd"/>
    </w:p>
    <w:bookmarkEnd w:id="0"/>
    <w:p w14:paraId="4F67D9DF" w14:textId="77777777" w:rsidR="00A96A57" w:rsidRPr="00A96A57" w:rsidRDefault="00A96A57" w:rsidP="00A96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noProof/>
          <w:sz w:val="28"/>
          <w:szCs w:val="28"/>
          <w:lang w:val="uk-UA"/>
        </w:rPr>
      </w:pPr>
    </w:p>
    <w:p w14:paraId="0E48E8F1" w14:textId="7A44D2BE" w:rsidR="00CE5D16" w:rsidRPr="00A96A57" w:rsidRDefault="00CE5D16" w:rsidP="00A96A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96A57">
        <w:rPr>
          <w:b/>
          <w:noProof/>
          <w:sz w:val="28"/>
          <w:szCs w:val="28"/>
          <w:lang w:val="uk-UA"/>
        </w:rPr>
        <w:t>Вступ.</w:t>
      </w:r>
      <w:r w:rsidR="00883EBB" w:rsidRPr="00A96A57">
        <w:rPr>
          <w:b/>
          <w:noProof/>
          <w:sz w:val="28"/>
          <w:szCs w:val="28"/>
          <w:lang w:val="uk-UA"/>
        </w:rPr>
        <w:t xml:space="preserve"> </w:t>
      </w:r>
      <w:r w:rsidRPr="00A96A57">
        <w:rPr>
          <w:sz w:val="28"/>
          <w:szCs w:val="28"/>
          <w:lang w:val="uk-UA"/>
        </w:rPr>
        <w:t xml:space="preserve">Професійне </w:t>
      </w:r>
      <w:r w:rsidR="00883EBB" w:rsidRPr="00A96A57">
        <w:rPr>
          <w:sz w:val="28"/>
          <w:szCs w:val="28"/>
          <w:lang w:val="uk-UA"/>
        </w:rPr>
        <w:t xml:space="preserve">мовлення характерно для </w:t>
      </w:r>
      <w:r w:rsidRPr="00A96A57">
        <w:rPr>
          <w:sz w:val="28"/>
          <w:szCs w:val="28"/>
          <w:lang w:val="uk-UA"/>
        </w:rPr>
        <w:t>представник</w:t>
      </w:r>
      <w:r w:rsidR="00883EBB" w:rsidRPr="00A96A57">
        <w:rPr>
          <w:sz w:val="28"/>
          <w:szCs w:val="28"/>
          <w:lang w:val="uk-UA"/>
        </w:rPr>
        <w:t>ів</w:t>
      </w:r>
      <w:r w:rsidRPr="00A96A57">
        <w:rPr>
          <w:sz w:val="28"/>
          <w:szCs w:val="28"/>
          <w:lang w:val="uk-UA"/>
        </w:rPr>
        <w:t xml:space="preserve"> певн</w:t>
      </w:r>
      <w:r w:rsidR="00883EBB" w:rsidRPr="00A96A57">
        <w:rPr>
          <w:sz w:val="28"/>
          <w:szCs w:val="28"/>
          <w:lang w:val="uk-UA"/>
        </w:rPr>
        <w:t>их</w:t>
      </w:r>
      <w:r w:rsidRPr="00A96A57">
        <w:rPr>
          <w:sz w:val="28"/>
          <w:szCs w:val="28"/>
          <w:lang w:val="uk-UA"/>
        </w:rPr>
        <w:t xml:space="preserve"> професійн</w:t>
      </w:r>
      <w:r w:rsidR="00883EBB" w:rsidRPr="00A96A57">
        <w:rPr>
          <w:sz w:val="28"/>
          <w:szCs w:val="28"/>
          <w:lang w:val="uk-UA"/>
        </w:rPr>
        <w:t>их</w:t>
      </w:r>
      <w:r w:rsidRPr="00A96A57">
        <w:rPr>
          <w:sz w:val="28"/>
          <w:szCs w:val="28"/>
          <w:lang w:val="uk-UA"/>
        </w:rPr>
        <w:t xml:space="preserve"> спільнот</w:t>
      </w:r>
      <w:r w:rsidR="00883EBB" w:rsidRPr="00A96A57">
        <w:rPr>
          <w:sz w:val="28"/>
          <w:szCs w:val="28"/>
          <w:lang w:val="uk-UA"/>
        </w:rPr>
        <w:t xml:space="preserve">. Ціль його використання – прискорити сприйняття і розуміння інформації, що передається </w:t>
      </w:r>
      <w:r w:rsidR="00114A54">
        <w:rPr>
          <w:sz w:val="28"/>
          <w:szCs w:val="28"/>
          <w:lang w:val="uk-UA"/>
        </w:rPr>
        <w:t>у</w:t>
      </w:r>
      <w:r w:rsidR="00883EBB" w:rsidRPr="00A96A57">
        <w:rPr>
          <w:sz w:val="28"/>
          <w:szCs w:val="28"/>
          <w:lang w:val="uk-UA"/>
        </w:rPr>
        <w:t xml:space="preserve"> повідомленні та</w:t>
      </w:r>
      <w:r w:rsidRPr="00A96A57">
        <w:rPr>
          <w:sz w:val="28"/>
          <w:szCs w:val="28"/>
          <w:lang w:val="uk-UA"/>
        </w:rPr>
        <w:t xml:space="preserve"> </w:t>
      </w:r>
      <w:r w:rsidR="00883EBB" w:rsidRPr="00A96A57">
        <w:rPr>
          <w:sz w:val="28"/>
          <w:szCs w:val="28"/>
          <w:lang w:val="uk-UA"/>
        </w:rPr>
        <w:t>відображає ті</w:t>
      </w:r>
      <w:r w:rsidRPr="00A96A57">
        <w:rPr>
          <w:sz w:val="28"/>
          <w:szCs w:val="28"/>
          <w:lang w:val="uk-UA"/>
        </w:rPr>
        <w:t xml:space="preserve"> аспекти діяльності, що притаманн</w:t>
      </w:r>
      <w:r w:rsidR="00883EBB" w:rsidRPr="00A96A57">
        <w:rPr>
          <w:sz w:val="28"/>
          <w:szCs w:val="28"/>
          <w:lang w:val="uk-UA"/>
        </w:rPr>
        <w:t>і</w:t>
      </w:r>
      <w:r w:rsidRPr="00A96A57">
        <w:rPr>
          <w:sz w:val="28"/>
          <w:szCs w:val="28"/>
          <w:lang w:val="uk-UA"/>
        </w:rPr>
        <w:t xml:space="preserve"> саме цьому напрямку спеціалізації. </w:t>
      </w:r>
    </w:p>
    <w:p w14:paraId="23505E83" w14:textId="21000487" w:rsidR="00883EBB" w:rsidRPr="00A96A57" w:rsidRDefault="00883EBB" w:rsidP="00A96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A57">
        <w:rPr>
          <w:rFonts w:ascii="Times New Roman" w:hAnsi="Times New Roman" w:cs="Times New Roman"/>
          <w:sz w:val="28"/>
          <w:szCs w:val="28"/>
          <w:lang w:val="uk-UA"/>
        </w:rPr>
        <w:t>Відображенням рівня опанування професійного мовлення майбутніх менеджерів виступає професійно-мовленнєва компетентність.</w:t>
      </w:r>
    </w:p>
    <w:p w14:paraId="35FF523C" w14:textId="78166B3F" w:rsidR="00CE5D16" w:rsidRPr="00A96A57" w:rsidRDefault="00CE5D16" w:rsidP="00A96A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Ціль роботи.</w:t>
      </w:r>
      <w:r w:rsidR="003A6E7D" w:rsidRP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3A6E7D" w:rsidRPr="00A96A5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Емпірично </w:t>
      </w:r>
      <w:r w:rsidR="00114A54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визначити і</w:t>
      </w:r>
      <w:r w:rsidR="003A6E7D" w:rsidRPr="00A96A5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проаналізувати </w:t>
      </w:r>
      <w:r w:rsidR="00794F9C" w:rsidRPr="00A96A5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показник</w:t>
      </w:r>
      <w:r w:rsidR="00114A54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и теоретичної обізнаності та практичних навичок</w:t>
      </w:r>
      <w:r w:rsidR="003A6E7D" w:rsidRPr="00A96A5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3A6E7D" w:rsidRPr="00A96A57">
        <w:rPr>
          <w:rFonts w:ascii="Times New Roman" w:hAnsi="Times New Roman" w:cs="Times New Roman"/>
          <w:bCs/>
          <w:sz w:val="28"/>
          <w:szCs w:val="28"/>
          <w:lang w:val="uk-UA"/>
        </w:rPr>
        <w:t>професійно-мовленнєвої компетентності майбутніх менеджерів.</w:t>
      </w:r>
    </w:p>
    <w:p w14:paraId="1F028DB5" w14:textId="7488EBEB" w:rsidR="00CE5D16" w:rsidRPr="00A96A57" w:rsidRDefault="00CE5D16" w:rsidP="00A96A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Матеріали та методи.</w:t>
      </w:r>
      <w:r w:rsidR="00883EBB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В нашому емпіричному дослідженні брали участь абітурієнти, що навчались на </w:t>
      </w:r>
      <w:r w:rsidR="00883EBB" w:rsidRPr="00A96A57">
        <w:rPr>
          <w:rFonts w:ascii="Times New Roman" w:hAnsi="Times New Roman" w:cs="Times New Roman"/>
          <w:sz w:val="28"/>
          <w:szCs w:val="28"/>
        </w:rPr>
        <w:t>IV</w:t>
      </w:r>
      <w:r w:rsidR="00883EBB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курсі бакалаврату (перший, бакалаврський рівень ЗВО </w:t>
      </w:r>
      <w:r w:rsidR="00883EBB" w:rsidRPr="00A96A57">
        <w:rPr>
          <w:rFonts w:ascii="Times New Roman" w:hAnsi="Times New Roman" w:cs="Times New Roman"/>
          <w:sz w:val="28"/>
          <w:szCs w:val="28"/>
        </w:rPr>
        <w:t>IV</w:t>
      </w:r>
      <w:r w:rsidR="00883EBB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рівня акредитації) та на І курсі магістратури (другий, магістерський рівень ЗВО </w:t>
      </w:r>
      <w:r w:rsidR="00883EBB" w:rsidRPr="00A96A57">
        <w:rPr>
          <w:rFonts w:ascii="Times New Roman" w:hAnsi="Times New Roman" w:cs="Times New Roman"/>
          <w:sz w:val="28"/>
          <w:szCs w:val="28"/>
        </w:rPr>
        <w:t>IV</w:t>
      </w:r>
      <w:r w:rsidR="00883EBB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рівня акредитації) за спеціальністю 073 «Менеджмент».</w:t>
      </w:r>
      <w:r w:rsidR="00EB41E2" w:rsidRPr="00A96A57">
        <w:rPr>
          <w:rFonts w:ascii="Times New Roman" w:hAnsi="Times New Roman" w:cs="Times New Roman"/>
          <w:sz w:val="28"/>
          <w:szCs w:val="28"/>
        </w:rPr>
        <w:t xml:space="preserve"> </w:t>
      </w:r>
      <w:r w:rsidR="00EB41E2" w:rsidRPr="00A96A57">
        <w:rPr>
          <w:rFonts w:ascii="Times New Roman" w:hAnsi="Times New Roman" w:cs="Times New Roman"/>
          <w:sz w:val="28"/>
          <w:szCs w:val="28"/>
          <w:lang w:val="uk-UA"/>
        </w:rPr>
        <w:t>За допомогою анкетування, виконання запропонованих Кейсів-стаді було визначено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 xml:space="preserve"> рівень</w:t>
      </w:r>
      <w:r w:rsidR="00EB41E2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B41E2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професійно-мовленнєвої компетентності.</w:t>
      </w:r>
    </w:p>
    <w:p w14:paraId="3E6FD034" w14:textId="204B9458" w:rsidR="00883EBB" w:rsidRPr="00A96A57" w:rsidRDefault="00CE5D16" w:rsidP="00A96A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Результати та обговорення.</w:t>
      </w:r>
      <w:r w:rsidR="00EB41E2" w:rsidRP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883EBB" w:rsidRPr="00A96A57">
        <w:rPr>
          <w:rFonts w:ascii="Times New Roman" w:hAnsi="Times New Roman" w:cs="Times New Roman"/>
          <w:sz w:val="28"/>
          <w:szCs w:val="28"/>
          <w:lang w:val="uk-UA"/>
        </w:rPr>
        <w:t>Набуття певного рівня навичок професійного мовлення повинно відбуватися в процесі навчання спеціальності. Опанування формалізації думок в певні мовленнєві обороти та письмові символи інформації, яку мають бажання донести до співрозмовника повинно відбуватися в процесі отримання професійної компетентності з фаху. Особливо ак</w:t>
      </w:r>
      <w:r w:rsidR="001649F5" w:rsidRPr="00A96A57">
        <w:rPr>
          <w:rFonts w:ascii="Times New Roman" w:hAnsi="Times New Roman" w:cs="Times New Roman"/>
          <w:sz w:val="28"/>
          <w:szCs w:val="28"/>
          <w:lang w:val="uk-UA"/>
        </w:rPr>
        <w:t>туальна ц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649F5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9F5" w:rsidRPr="00A96A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обізнаність у менеджерів, у яких </w:t>
      </w:r>
      <w:r w:rsidR="00753979">
        <w:rPr>
          <w:rFonts w:ascii="Times New Roman" w:hAnsi="Times New Roman" w:cs="Times New Roman"/>
          <w:sz w:val="28"/>
          <w:szCs w:val="28"/>
          <w:lang w:val="uk-UA"/>
        </w:rPr>
        <w:t>професійне мовлення є</w:t>
      </w:r>
      <w:r w:rsidR="001649F5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одним з основних інструментів роботи. </w:t>
      </w:r>
    </w:p>
    <w:p w14:paraId="4656D42D" w14:textId="0D6C876A" w:rsidR="001649F5" w:rsidRPr="00A96A57" w:rsidRDefault="001649F5" w:rsidP="00A96A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A57">
        <w:rPr>
          <w:rFonts w:ascii="Times New Roman" w:hAnsi="Times New Roman" w:cs="Times New Roman"/>
          <w:sz w:val="28"/>
          <w:szCs w:val="28"/>
          <w:lang w:val="uk-UA"/>
        </w:rPr>
        <w:t>Дослідження професійно-мовленнєвої компетентності відбувалось за визначеними критеріями та показниками:</w:t>
      </w:r>
    </w:p>
    <w:p w14:paraId="07A8E7CB" w14:textId="48C9878D" w:rsidR="001649F5" w:rsidRPr="00753979" w:rsidRDefault="001649F5" w:rsidP="00753979">
      <w:pPr>
        <w:pStyle w:val="a3"/>
        <w:numPr>
          <w:ilvl w:val="0"/>
          <w:numId w:val="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79">
        <w:rPr>
          <w:rFonts w:ascii="Times New Roman" w:hAnsi="Times New Roman" w:cs="Times New Roman"/>
          <w:sz w:val="28"/>
          <w:szCs w:val="28"/>
          <w:lang w:val="uk-UA"/>
        </w:rPr>
        <w:t>мотиваційний критерій (показники</w:t>
      </w:r>
      <w:r w:rsidR="00393736" w:rsidRPr="0075397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53979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 оволодіння</w:t>
      </w:r>
      <w:r w:rsidR="00896B7C" w:rsidRPr="00753979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професійно-мовленнєвою компетентністю</w:t>
      </w:r>
      <w:r w:rsidRPr="00753979">
        <w:rPr>
          <w:rFonts w:ascii="Times New Roman" w:hAnsi="Times New Roman" w:cs="Times New Roman"/>
          <w:sz w:val="28"/>
          <w:szCs w:val="28"/>
          <w:lang w:val="uk-UA"/>
        </w:rPr>
        <w:t xml:space="preserve"> та мотивації до афіліації); </w:t>
      </w:r>
    </w:p>
    <w:p w14:paraId="6E8DB4DF" w14:textId="766216EB" w:rsidR="001649F5" w:rsidRPr="00A96A57" w:rsidRDefault="001649F5" w:rsidP="0075397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proofErr w:type="spellStart"/>
      <w:r w:rsidRPr="00A96A57">
        <w:rPr>
          <w:sz w:val="28"/>
          <w:szCs w:val="28"/>
          <w:lang w:val="uk-UA"/>
        </w:rPr>
        <w:t>когнітивно</w:t>
      </w:r>
      <w:proofErr w:type="spellEnd"/>
      <w:r w:rsidRPr="00A96A57">
        <w:rPr>
          <w:sz w:val="28"/>
          <w:szCs w:val="28"/>
          <w:lang w:val="uk-UA"/>
        </w:rPr>
        <w:t>-функціональний критерій (показники</w:t>
      </w:r>
      <w:r w:rsidR="00393736">
        <w:rPr>
          <w:sz w:val="28"/>
          <w:szCs w:val="28"/>
          <w:lang w:val="uk-UA"/>
        </w:rPr>
        <w:t>:</w:t>
      </w:r>
      <w:r w:rsidRPr="00A96A57">
        <w:rPr>
          <w:sz w:val="28"/>
          <w:szCs w:val="28"/>
          <w:lang w:val="uk-UA"/>
        </w:rPr>
        <w:t xml:space="preserve"> професійно-</w:t>
      </w:r>
      <w:proofErr w:type="spellStart"/>
      <w:r w:rsidRPr="00A96A57">
        <w:rPr>
          <w:sz w:val="28"/>
          <w:szCs w:val="28"/>
          <w:lang w:val="uk-UA"/>
        </w:rPr>
        <w:t>мовної</w:t>
      </w:r>
      <w:proofErr w:type="spellEnd"/>
      <w:r w:rsidRPr="00A96A57">
        <w:rPr>
          <w:sz w:val="28"/>
          <w:szCs w:val="28"/>
          <w:lang w:val="uk-UA"/>
        </w:rPr>
        <w:t xml:space="preserve"> обізнаності та професійно-категорійної обізнаності); </w:t>
      </w:r>
    </w:p>
    <w:p w14:paraId="13202394" w14:textId="77777777" w:rsidR="001649F5" w:rsidRPr="00A96A57" w:rsidRDefault="001649F5" w:rsidP="0075397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A96A57">
        <w:rPr>
          <w:sz w:val="28"/>
          <w:szCs w:val="28"/>
          <w:lang w:val="uk-UA"/>
        </w:rPr>
        <w:t xml:space="preserve">дискурсивний (експресивний) критерій (показники: </w:t>
      </w:r>
      <w:proofErr w:type="spellStart"/>
      <w:r w:rsidRPr="00A96A57">
        <w:rPr>
          <w:sz w:val="28"/>
          <w:szCs w:val="28"/>
          <w:lang w:val="uk-UA"/>
        </w:rPr>
        <w:t>цілеутворювально-інтенційний</w:t>
      </w:r>
      <w:proofErr w:type="spellEnd"/>
      <w:r w:rsidRPr="00A96A57">
        <w:rPr>
          <w:sz w:val="28"/>
          <w:szCs w:val="28"/>
          <w:lang w:val="uk-UA"/>
        </w:rPr>
        <w:t xml:space="preserve">, </w:t>
      </w:r>
      <w:proofErr w:type="spellStart"/>
      <w:r w:rsidRPr="00A96A57">
        <w:rPr>
          <w:sz w:val="28"/>
          <w:szCs w:val="28"/>
          <w:lang w:val="uk-UA"/>
        </w:rPr>
        <w:t>стуктурної</w:t>
      </w:r>
      <w:proofErr w:type="spellEnd"/>
      <w:r w:rsidRPr="00A96A57">
        <w:rPr>
          <w:sz w:val="28"/>
          <w:szCs w:val="28"/>
          <w:lang w:val="uk-UA"/>
        </w:rPr>
        <w:t xml:space="preserve"> обізнаності, фахово-інформаційної насиченості (змістовності) тексту, професійної ввічливості); </w:t>
      </w:r>
    </w:p>
    <w:p w14:paraId="01D81611" w14:textId="60193767" w:rsidR="001649F5" w:rsidRPr="00A96A57" w:rsidRDefault="001649F5" w:rsidP="0075397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proofErr w:type="spellStart"/>
      <w:r w:rsidRPr="00A96A57">
        <w:rPr>
          <w:sz w:val="28"/>
          <w:szCs w:val="28"/>
          <w:lang w:val="uk-UA"/>
        </w:rPr>
        <w:t>імпресивний</w:t>
      </w:r>
      <w:proofErr w:type="spellEnd"/>
      <w:r w:rsidRPr="00A96A57">
        <w:rPr>
          <w:sz w:val="28"/>
          <w:szCs w:val="28"/>
          <w:lang w:val="uk-UA"/>
        </w:rPr>
        <w:t xml:space="preserve"> критерій (показники</w:t>
      </w:r>
      <w:r w:rsidR="00393736">
        <w:rPr>
          <w:sz w:val="28"/>
          <w:szCs w:val="28"/>
          <w:lang w:val="uk-UA"/>
        </w:rPr>
        <w:t xml:space="preserve">: </w:t>
      </w:r>
      <w:r w:rsidRPr="00A96A57">
        <w:rPr>
          <w:color w:val="000000"/>
          <w:sz w:val="28"/>
          <w:szCs w:val="28"/>
          <w:lang w:val="uk-UA"/>
        </w:rPr>
        <w:t>аудіювання професійного висловлювання та ч</w:t>
      </w:r>
      <w:r w:rsidRPr="00A96A57">
        <w:rPr>
          <w:sz w:val="28"/>
          <w:szCs w:val="28"/>
          <w:lang w:val="uk-UA"/>
        </w:rPr>
        <w:t>итання і розуміння  професійного тексту);</w:t>
      </w:r>
    </w:p>
    <w:p w14:paraId="67ECF81C" w14:textId="40AC4290" w:rsidR="001649F5" w:rsidRDefault="001649F5" w:rsidP="0075397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  <w:lang w:val="uk-UA"/>
        </w:rPr>
      </w:pPr>
      <w:r w:rsidRPr="00A96A57">
        <w:rPr>
          <w:sz w:val="28"/>
          <w:szCs w:val="28"/>
          <w:lang w:val="uk-UA"/>
        </w:rPr>
        <w:t xml:space="preserve">критерій </w:t>
      </w:r>
      <w:proofErr w:type="spellStart"/>
      <w:r w:rsidRPr="00A96A57">
        <w:rPr>
          <w:sz w:val="28"/>
          <w:szCs w:val="28"/>
          <w:lang w:val="uk-UA"/>
        </w:rPr>
        <w:t>рефлексивності</w:t>
      </w:r>
      <w:proofErr w:type="spellEnd"/>
      <w:r w:rsidRPr="00A96A57">
        <w:rPr>
          <w:sz w:val="28"/>
          <w:szCs w:val="28"/>
          <w:lang w:val="uk-UA"/>
        </w:rPr>
        <w:t xml:space="preserve"> (показники</w:t>
      </w:r>
      <w:r w:rsidR="00393736">
        <w:rPr>
          <w:sz w:val="28"/>
          <w:szCs w:val="28"/>
          <w:lang w:val="uk-UA"/>
        </w:rPr>
        <w:t>:</w:t>
      </w:r>
      <w:r w:rsidRPr="00A96A57">
        <w:rPr>
          <w:sz w:val="28"/>
          <w:szCs w:val="28"/>
          <w:lang w:val="uk-UA"/>
        </w:rPr>
        <w:t xml:space="preserve"> рефлексії та внутрішнього контролю).</w:t>
      </w:r>
    </w:p>
    <w:p w14:paraId="45C2A7C1" w14:textId="0D29F9A6" w:rsidR="00393736" w:rsidRPr="00740801" w:rsidRDefault="00393736" w:rsidP="00393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Після 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оцінки рівня</w:t>
      </w:r>
      <w:r w:rsidR="000B3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відповідною методикою,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кожного з показників 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>професійно-мовленнєв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93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всі отримані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результати </w:t>
      </w:r>
      <w:r w:rsidR="00961D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було 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</w:t>
      </w:r>
      <w:r w:rsidR="00961D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едено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и, які 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оцінкою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відповідного показника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Всі отримані оцінки розподіляємо у відповідності до рівнів:</w:t>
      </w:r>
    </w:p>
    <w:p w14:paraId="57AA61F7" w14:textId="2E544D6B" w:rsidR="00393736" w:rsidRPr="00740801" w:rsidRDefault="00393736" w:rsidP="003937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1 до 2 балів – недостатній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E7D2C2E" w14:textId="2DBCEF9E" w:rsidR="00393736" w:rsidRPr="00740801" w:rsidRDefault="00393736" w:rsidP="003937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 до 3 балів – низький рівень;</w:t>
      </w:r>
    </w:p>
    <w:p w14:paraId="6314A651" w14:textId="15E94640" w:rsidR="00393736" w:rsidRPr="00740801" w:rsidRDefault="00393736" w:rsidP="003937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 до 4 балів – середній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A3D67D0" w14:textId="5A5F4AEB" w:rsidR="00393736" w:rsidRPr="00740801" w:rsidRDefault="00393736" w:rsidP="003937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0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4 до 5 балів – високий рівень.</w:t>
      </w:r>
    </w:p>
    <w:p w14:paraId="0E367812" w14:textId="146998BB" w:rsidR="001B3AC5" w:rsidRPr="001B3AC5" w:rsidRDefault="001B3AC5" w:rsidP="001B3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AC5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D371C3">
        <w:rPr>
          <w:rFonts w:ascii="Times New Roman" w:hAnsi="Times New Roman" w:cs="Times New Roman"/>
          <w:sz w:val="28"/>
          <w:szCs w:val="28"/>
          <w:lang w:val="uk-UA"/>
        </w:rPr>
        <w:t>уючи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 загальн</w:t>
      </w:r>
      <w:r w:rsidR="00D371C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D371C3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D371C3" w:rsidRPr="00D37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1C3" w:rsidRPr="00A96A57">
        <w:rPr>
          <w:rFonts w:ascii="Times New Roman" w:hAnsi="Times New Roman" w:cs="Times New Roman"/>
          <w:sz w:val="28"/>
          <w:szCs w:val="28"/>
          <w:lang w:val="uk-UA"/>
        </w:rPr>
        <w:t>професійно-мовленнєвої компетентності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1C3">
        <w:rPr>
          <w:rFonts w:ascii="Times New Roman" w:hAnsi="Times New Roman" w:cs="Times New Roman"/>
          <w:sz w:val="28"/>
          <w:szCs w:val="28"/>
          <w:lang w:val="uk-UA"/>
        </w:rPr>
        <w:t>необхідно відмітити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, що більшість респондентів (67%) відносяться до низького рівня </w:t>
      </w:r>
      <w:r w:rsidR="00D371C3" w:rsidRPr="00A96A57">
        <w:rPr>
          <w:rFonts w:ascii="Times New Roman" w:hAnsi="Times New Roman" w:cs="Times New Roman"/>
          <w:sz w:val="28"/>
          <w:szCs w:val="28"/>
          <w:lang w:val="uk-UA"/>
        </w:rPr>
        <w:t>професійно-мовленнєвої компетентності</w:t>
      </w:r>
      <w:r w:rsidR="00D37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і мають обмежену здатність продукувати, за допомогою </w:t>
      </w:r>
      <w:r w:rsidRPr="001B3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доречних професійних </w:t>
      </w:r>
      <w:proofErr w:type="spellStart"/>
      <w:r w:rsidRPr="001B3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мовних</w:t>
      </w:r>
      <w:proofErr w:type="spellEnd"/>
      <w:r w:rsidRPr="001B3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засобів інформаційно насичене, відповідно структуроване висловлювання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B3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вербально 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t xml:space="preserve">сприймати, осмислювати і розуміти професійно-центровану інформацію, що надана співрозмовником, з оцінкою і релевантною її інтерпретацією. Така здатність </w:t>
      </w:r>
      <w:r w:rsidRPr="001B3A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респондента обмежує коло виконання професійних обов’язків зі спеціальності «Менеджмент». </w:t>
      </w:r>
    </w:p>
    <w:p w14:paraId="71548A14" w14:textId="47261600" w:rsidR="0085563D" w:rsidRPr="00A96A57" w:rsidRDefault="0085563D" w:rsidP="00D37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Аналізуючи загальний рівень показників </w:t>
      </w:r>
      <w:r w:rsidR="001649F5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професійно-мовленнєвої компетентності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респондентів, можна визначити</w:t>
      </w:r>
      <w:r w:rsidR="00896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певні </w:t>
      </w:r>
      <w:r w:rsidR="00393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</w:t>
      </w:r>
      <w:r w:rsidR="00896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рівні</w:t>
      </w:r>
      <w:r w:rsidR="00393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96B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проаналізованих </w:t>
      </w:r>
      <w:r w:rsidR="001649F5"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показників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означеної компетентності. (рис. </w:t>
      </w:r>
      <w:r w:rsidR="001649F5"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14:paraId="53422729" w14:textId="77777777" w:rsidR="0085563D" w:rsidRPr="00A96A57" w:rsidRDefault="0085563D" w:rsidP="00896B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6A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11B9C" wp14:editId="1EF6A037">
            <wp:extent cx="5940425" cy="3365078"/>
            <wp:effectExtent l="0" t="0" r="3175" b="6985"/>
            <wp:docPr id="229" name="Диаграмма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BE54083" w14:textId="2A29D7EE" w:rsidR="0085563D" w:rsidRPr="00A96A57" w:rsidRDefault="0085563D" w:rsidP="0039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93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Примітки:</w:t>
      </w:r>
      <w:r w:rsidRPr="00A96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П1К1 - п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оказник мотивації оволодіння</w:t>
      </w:r>
      <w:r w:rsidR="00393736" w:rsidRPr="00393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736" w:rsidRPr="00393736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професійно-мовленнєвої компетентності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П2К1 - п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оказник мотивації до афіліації;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П1К2 - п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оказник професійно-</w:t>
      </w:r>
      <w:proofErr w:type="spellStart"/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мовної</w:t>
      </w:r>
      <w:proofErr w:type="spellEnd"/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обізнаності;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П2К2 - п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оказник професійно-категорійної обізнаності;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П1К3 - </w:t>
      </w:r>
      <w:proofErr w:type="spellStart"/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ц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ілеутворювально-інтенційний</w:t>
      </w:r>
      <w:proofErr w:type="spellEnd"/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показник;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П2/1К3 – показник </w:t>
      </w:r>
      <w:proofErr w:type="spellStart"/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туктурної</w:t>
      </w:r>
      <w:proofErr w:type="spellEnd"/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обізнаності;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П2/2К3 – показник </w:t>
      </w:r>
      <w:proofErr w:type="spellStart"/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>туктурної</w:t>
      </w:r>
      <w:proofErr w:type="spellEnd"/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обізнаності;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П3/1К3 - показник ф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ахово-інформаційної насиченості тексту;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П3/2К3 - показник ф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ахово-інформаційної насиченості тексту;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П4/1К3 – показник обізнаності</w:t>
      </w:r>
      <w:r w:rsidRPr="00A96A5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теорії професійної ввічливості</w:t>
      </w:r>
      <w:r w:rsidRPr="00A96A5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; </w:t>
      </w:r>
      <w:r w:rsidRPr="00A96A5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П4/2К3 – показник обізнаності практичного застосування професійної ввічливості; П1К4 – показник вибірковості та концентрації при читанні професійної термінології; П2К4 – показник розуміння письмового професійного тексту; П3К4 – показник сприйняття усного мовлення; П4К4 – показник аудіювання професійного повідомлення; П1К5 - показник рефлексії професійно-мовленнєвого досвіду; П2К5 - показник внутрішнього контролю професійного мовлення</w:t>
      </w:r>
      <w:r w:rsidRPr="00A96A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4E8BBA8" w14:textId="77777777" w:rsidR="0085563D" w:rsidRPr="00A96A57" w:rsidRDefault="0085563D" w:rsidP="00A9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73DC3F" w14:textId="394FB4FE" w:rsidR="0085563D" w:rsidRPr="00A96A57" w:rsidRDefault="0085563D" w:rsidP="00A9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 показники</w:t>
      </w:r>
      <w:r w:rsidR="001649F5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професійно-мовленнєвої компетентності</w:t>
      </w:r>
      <w:r w:rsidRPr="00A96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мають рівень нижче середнього, засвідчують відсутність обізнаності респондентів за певними напрямками. Таким чином, спостерігаємо певн</w:t>
      </w:r>
      <w:r w:rsidR="001B3A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невідповідність</w:t>
      </w:r>
      <w:r w:rsidRPr="00A96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96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здатностей</w:t>
      </w:r>
      <w:proofErr w:type="spellEnd"/>
      <w:r w:rsidRPr="00A96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особистості. У респондентів спостерігається середній 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рівень знань лексики і синтаксису професійної мови, значень професійних понять і при цьому наявний низький рівень здатності сформулювати структуроване, фахово-інформаційне 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насичене повідомлення та його оцінити і сприйняти.  У респондентів середній рівень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обізнаності</w:t>
      </w:r>
      <w:r w:rsidRPr="00A96A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теорії професійної ввічливості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при низькому рівні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обізнаності практичного застосування цих інструментів професійного мовлення. У респондентів виявлений середній рівень психологічного сприйняття усного мовлення, при низькому рівні аудіювання. У респондентів середній рівень внутрішнього контролю професійного мовлення при низькому показнику рефлексії професійно-мовленнєвого досвіду.</w:t>
      </w:r>
    </w:p>
    <w:p w14:paraId="5AD529E9" w14:textId="5176D20F" w:rsidR="0085563D" w:rsidRPr="00A96A57" w:rsidRDefault="0085563D" w:rsidP="00A9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Відзначено наявність дисонансу між </w:t>
      </w:r>
      <w:proofErr w:type="spellStart"/>
      <w:r w:rsidRPr="00A96A57">
        <w:rPr>
          <w:rFonts w:ascii="Times New Roman" w:hAnsi="Times New Roman" w:cs="Times New Roman"/>
          <w:sz w:val="28"/>
          <w:szCs w:val="28"/>
          <w:lang w:val="uk-UA"/>
        </w:rPr>
        <w:t>знаннєвим</w:t>
      </w:r>
      <w:proofErr w:type="spellEnd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блоком та блоком практичних навичок</w:t>
      </w:r>
      <w:r w:rsidR="00D37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1C3" w:rsidRPr="00A96A57">
        <w:rPr>
          <w:rFonts w:ascii="Times New Roman" w:hAnsi="Times New Roman" w:cs="Times New Roman"/>
          <w:sz w:val="28"/>
          <w:szCs w:val="28"/>
          <w:lang w:val="uk-UA"/>
        </w:rPr>
        <w:t>професійно-мовленнєвої компетентності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" w:name="_Hlk132216951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достатній рівень </w:t>
      </w:r>
      <w:proofErr w:type="spellStart"/>
      <w:r w:rsidRPr="00A96A57">
        <w:rPr>
          <w:rFonts w:ascii="Times New Roman" w:hAnsi="Times New Roman" w:cs="Times New Roman"/>
          <w:sz w:val="28"/>
          <w:szCs w:val="28"/>
          <w:lang w:val="uk-UA"/>
        </w:rPr>
        <w:t>знаннєвої</w:t>
      </w:r>
      <w:proofErr w:type="spellEnd"/>
      <w:r w:rsidR="00114A54">
        <w:rPr>
          <w:rFonts w:ascii="Times New Roman" w:hAnsi="Times New Roman" w:cs="Times New Roman"/>
          <w:sz w:val="28"/>
          <w:szCs w:val="28"/>
          <w:lang w:val="uk-UA"/>
        </w:rPr>
        <w:t xml:space="preserve">, теоретичної 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обізнаності з показників: професійно-</w:t>
      </w:r>
      <w:proofErr w:type="spellStart"/>
      <w:r w:rsidRPr="00A96A5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обізнаності, професійно-категорійної обізнаності,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обізнаності</w:t>
      </w:r>
      <w:r w:rsidRPr="00A96A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теорії професійної ввічливості, сприйняття усного мовлення, внутрішнього контролю професійного мовлення. Однак, рівень практичних навичок із відповідник напрямків: </w:t>
      </w:r>
      <w:proofErr w:type="spellStart"/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>ілеутворювально-інтенційний</w:t>
      </w:r>
      <w:proofErr w:type="spellEnd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показник;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показники </w:t>
      </w:r>
      <w:proofErr w:type="spellStart"/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>туктурної</w:t>
      </w:r>
      <w:proofErr w:type="spellEnd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обізнаності,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ахово-інформаційної насиченості тексту, </w:t>
      </w: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обізнаності практичного застосування професійної ввічливості, розуміння письмового професійного тексту, аудіювання професійного повідомлення; рефлексії професійно-мовленнєвого досвіду на недостатньому рівні. </w:t>
      </w:r>
    </w:p>
    <w:bookmarkEnd w:id="1"/>
    <w:p w14:paraId="3EB5C55B" w14:textId="77777777" w:rsidR="0085563D" w:rsidRPr="00A96A57" w:rsidRDefault="0085563D" w:rsidP="00A96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свідчить про неспроможність </w:t>
      </w:r>
      <w:proofErr w:type="spellStart"/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самодетермінації</w:t>
      </w:r>
      <w:proofErr w:type="spellEnd"/>
      <w:r w:rsidRPr="00A96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використання внутрішніх ресурсів особистості респондентів.</w:t>
      </w:r>
    </w:p>
    <w:p w14:paraId="6FF50E06" w14:textId="515F4A86" w:rsidR="00EB41E2" w:rsidRDefault="00EB41E2" w:rsidP="00A96A5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Висновки.</w:t>
      </w:r>
      <w:r w:rsidR="00A96A5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A96A57" w:rsidRPr="00A96A5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</w:t>
      </w:r>
      <w:proofErr w:type="spellStart"/>
      <w:r w:rsidRPr="00A96A5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>значено</w:t>
      </w:r>
      <w:proofErr w:type="spellEnd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дисонанс між </w:t>
      </w:r>
      <w:proofErr w:type="spellStart"/>
      <w:r w:rsidRPr="00A96A57">
        <w:rPr>
          <w:rFonts w:ascii="Times New Roman" w:hAnsi="Times New Roman" w:cs="Times New Roman"/>
          <w:sz w:val="28"/>
          <w:szCs w:val="28"/>
          <w:lang w:val="uk-UA"/>
        </w:rPr>
        <w:t>знаннєв</w:t>
      </w:r>
      <w:r w:rsidR="00114A54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114A54">
        <w:rPr>
          <w:rFonts w:ascii="Times New Roman" w:hAnsi="Times New Roman" w:cs="Times New Roman"/>
          <w:sz w:val="28"/>
          <w:szCs w:val="28"/>
          <w:lang w:val="uk-UA"/>
        </w:rPr>
        <w:t xml:space="preserve"> блоком теоретичної обізнаності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та блоком практичних навичок </w:t>
      </w:r>
      <w:r w:rsidR="00A96A57"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професійно-мовленнєвої компетентності 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>у майбутніх менеджерів</w:t>
      </w:r>
      <w:r w:rsidR="00A96A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2314498"/>
      <w:r w:rsidR="00A96A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онстатовано достатній рівень </w:t>
      </w:r>
      <w:proofErr w:type="spellStart"/>
      <w:r w:rsidRPr="00A96A57">
        <w:rPr>
          <w:rFonts w:ascii="Times New Roman" w:hAnsi="Times New Roman" w:cs="Times New Roman"/>
          <w:sz w:val="28"/>
          <w:szCs w:val="28"/>
          <w:lang w:val="uk-UA"/>
        </w:rPr>
        <w:t>знаннєвої</w:t>
      </w:r>
      <w:proofErr w:type="spellEnd"/>
      <w:r w:rsidRPr="00A96A57">
        <w:rPr>
          <w:rFonts w:ascii="Times New Roman" w:hAnsi="Times New Roman" w:cs="Times New Roman"/>
          <w:sz w:val="28"/>
          <w:szCs w:val="28"/>
          <w:lang w:val="uk-UA"/>
        </w:rPr>
        <w:t xml:space="preserve"> обізнаності з певних показників при відсутності практичних навичок використання цих теоретичних знань у професійному мовленні з обраного напрямку</w:t>
      </w:r>
      <w:r w:rsidR="00A96A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32ED31" w14:textId="0DD6C9E1" w:rsidR="00A96A57" w:rsidRPr="00A96A57" w:rsidRDefault="00A96A57" w:rsidP="00A96A5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14:paraId="21431D40" w14:textId="77777777" w:rsidR="0085563D" w:rsidRPr="00A96A57" w:rsidRDefault="0085563D" w:rsidP="00A96A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563D" w:rsidRPr="00A96A57" w:rsidSect="007539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0806"/>
    <w:multiLevelType w:val="hybridMultilevel"/>
    <w:tmpl w:val="1D0CC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ED097C"/>
    <w:multiLevelType w:val="hybridMultilevel"/>
    <w:tmpl w:val="0644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301F"/>
    <w:multiLevelType w:val="hybridMultilevel"/>
    <w:tmpl w:val="A324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B0B37"/>
    <w:multiLevelType w:val="hybridMultilevel"/>
    <w:tmpl w:val="D78CB3D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3D"/>
    <w:rsid w:val="000B336E"/>
    <w:rsid w:val="00114A54"/>
    <w:rsid w:val="001649F5"/>
    <w:rsid w:val="001B3AC5"/>
    <w:rsid w:val="0035707F"/>
    <w:rsid w:val="00393736"/>
    <w:rsid w:val="003A64AA"/>
    <w:rsid w:val="003A6E7D"/>
    <w:rsid w:val="004D6025"/>
    <w:rsid w:val="00753979"/>
    <w:rsid w:val="00794F9C"/>
    <w:rsid w:val="007C3A18"/>
    <w:rsid w:val="0085563D"/>
    <w:rsid w:val="00883EBB"/>
    <w:rsid w:val="00896B7C"/>
    <w:rsid w:val="00961DCC"/>
    <w:rsid w:val="00A14135"/>
    <w:rsid w:val="00A96A57"/>
    <w:rsid w:val="00BB69A8"/>
    <w:rsid w:val="00CE5D16"/>
    <w:rsid w:val="00D371C3"/>
    <w:rsid w:val="00E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E55B"/>
  <w15:chartTrackingRefBased/>
  <w15:docId w15:val="{3B5BBF9C-34FD-4D2F-A864-68F571D2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6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@2\&#1051;&#1077;&#1085;&#1072;%20&#1088;&#1072;&#1073;&#1086;&#1090;&#1072;%20&#1087;&#1086;&#1089;&#1083;&#1077;%202007\&#1044;&#1080;&#1089;&#1077;&#1088;&#1090;&#1072;&#1094;&#1080;&#1103;%20&#1080;&#1089;&#1089;&#1083;&#1077;&#1076;&#1086;&#1074;&#1072;&#1085;&#1080;&#1103;\&#1056;&#1077;&#1079;&#1091;&#1083;&#1100;&#1090;&#1072;&#1090;&#1080;_&#1086;&#1087;&#1080;&#1090;&#1091;&#1074;&#1072;&#1085;&#1085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400" b="1">
                <a:solidFill>
                  <a:sysClr val="windowText" lastClr="000000"/>
                </a:solidFill>
              </a:rPr>
              <a:t>Рис.1. Рівні показників </a:t>
            </a:r>
            <a:r>
              <a:rPr lang="uk-UA" sz="1400">
                <a:effectLst/>
              </a:rPr>
              <a:t>професійно-мовленнєвої компетентності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70016455051617"/>
          <c:y val="0.855821853179845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4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144919976485591E-2"/>
          <c:y val="4.1131194735879929E-2"/>
          <c:w val="0.88272535333714197"/>
          <c:h val="0.7101761883463377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'Итог-Конт група'!$B$146:$S$146</c:f>
              <c:strCache>
                <c:ptCount val="18"/>
                <c:pt idx="1">
                  <c:v>П1К1</c:v>
                </c:pt>
                <c:pt idx="2">
                  <c:v>П2К1</c:v>
                </c:pt>
                <c:pt idx="3">
                  <c:v>П1К2</c:v>
                </c:pt>
                <c:pt idx="4">
                  <c:v>П2К2</c:v>
                </c:pt>
                <c:pt idx="5">
                  <c:v>П1К3</c:v>
                </c:pt>
                <c:pt idx="6">
                  <c:v>П2/1К3</c:v>
                </c:pt>
                <c:pt idx="7">
                  <c:v>П2/2К3</c:v>
                </c:pt>
                <c:pt idx="8">
                  <c:v>П3/1К3</c:v>
                </c:pt>
                <c:pt idx="9">
                  <c:v>П3/2К3</c:v>
                </c:pt>
                <c:pt idx="10">
                  <c:v>П4/1К3</c:v>
                </c:pt>
                <c:pt idx="11">
                  <c:v>П4/2К3</c:v>
                </c:pt>
                <c:pt idx="12">
                  <c:v>П1К4</c:v>
                </c:pt>
                <c:pt idx="13">
                  <c:v>П2К4</c:v>
                </c:pt>
                <c:pt idx="14">
                  <c:v>П3К4</c:v>
                </c:pt>
                <c:pt idx="15">
                  <c:v>П4К4</c:v>
                </c:pt>
                <c:pt idx="16">
                  <c:v>П1К5</c:v>
                </c:pt>
                <c:pt idx="17">
                  <c:v>П2К5</c:v>
                </c:pt>
              </c:strCache>
            </c:strRef>
          </c:cat>
          <c:val>
            <c:numRef>
              <c:f>'Итог-Конт група'!$B$147:$S$147</c:f>
              <c:numCache>
                <c:formatCode>0.0</c:formatCode>
                <c:ptCount val="18"/>
                <c:pt idx="1">
                  <c:v>2.2420634920634921</c:v>
                </c:pt>
                <c:pt idx="2">
                  <c:v>2.9285714285714288</c:v>
                </c:pt>
                <c:pt idx="3">
                  <c:v>3.7063492063492065</c:v>
                </c:pt>
                <c:pt idx="4">
                  <c:v>3.4007936507936507</c:v>
                </c:pt>
                <c:pt idx="5">
                  <c:v>2.1507936507936511</c:v>
                </c:pt>
                <c:pt idx="6">
                  <c:v>1.9603174603174605</c:v>
                </c:pt>
                <c:pt idx="7">
                  <c:v>1.9722222222222221</c:v>
                </c:pt>
                <c:pt idx="8">
                  <c:v>1.7341269841269842</c:v>
                </c:pt>
                <c:pt idx="9">
                  <c:v>1.7182539682539684</c:v>
                </c:pt>
                <c:pt idx="10">
                  <c:v>3.3888888888888888</c:v>
                </c:pt>
                <c:pt idx="11">
                  <c:v>1.6190476190476191</c:v>
                </c:pt>
                <c:pt idx="12">
                  <c:v>2.4206349206349209</c:v>
                </c:pt>
                <c:pt idx="13">
                  <c:v>2.1587301587301586</c:v>
                </c:pt>
                <c:pt idx="14">
                  <c:v>3.3650793650793651</c:v>
                </c:pt>
                <c:pt idx="15">
                  <c:v>1.8373015873015874</c:v>
                </c:pt>
                <c:pt idx="16">
                  <c:v>2.1428571428571428</c:v>
                </c:pt>
                <c:pt idx="17">
                  <c:v>3.4761904761904763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5-4906-ABB3-E51E590A4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9794688"/>
        <c:axId val="1329781376"/>
      </c:barChart>
      <c:catAx>
        <c:axId val="132979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9781376"/>
        <c:crosses val="autoZero"/>
        <c:auto val="1"/>
        <c:lblAlgn val="ctr"/>
        <c:lblOffset val="100"/>
        <c:noMultiLvlLbl val="0"/>
      </c:catAx>
      <c:valAx>
        <c:axId val="1329781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979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</dc:creator>
  <cp:keywords/>
  <dc:description/>
  <cp:lastModifiedBy>EVO</cp:lastModifiedBy>
  <cp:revision>13</cp:revision>
  <dcterms:created xsi:type="dcterms:W3CDTF">2023-04-14T08:40:00Z</dcterms:created>
  <dcterms:modified xsi:type="dcterms:W3CDTF">2023-04-20T08:24:00Z</dcterms:modified>
</cp:coreProperties>
</file>